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430C" w:rsidRDefault="00A9430C" w:rsidP="00A9430C">
      <w:pPr>
        <w:pStyle w:val="Nadpis1"/>
        <w:rPr>
          <w:snapToGrid w:val="0"/>
        </w:rPr>
      </w:pPr>
      <w:r>
        <w:rPr>
          <w:snapToGrid w:val="0"/>
        </w:rPr>
        <w:t>Dny stvoření</w:t>
      </w:r>
    </w:p>
    <w:p w:rsidR="00A9430C" w:rsidRDefault="00A9430C" w:rsidP="00A9430C">
      <w:pPr>
        <w:jc w:val="center"/>
        <w:rPr>
          <w:b/>
          <w:bCs/>
          <w:snapToGrid w:val="0"/>
        </w:rPr>
      </w:pPr>
    </w:p>
    <w:p w:rsidR="00A9430C" w:rsidRDefault="00A9430C" w:rsidP="00A9430C">
      <w:pPr>
        <w:jc w:val="center"/>
        <w:rPr>
          <w:b/>
          <w:bCs/>
          <w:snapToGrid w:val="0"/>
        </w:rPr>
      </w:pPr>
    </w:p>
    <w:p w:rsidR="00A9430C" w:rsidRDefault="00A9430C" w:rsidP="00A9430C">
      <w:pPr>
        <w:rPr>
          <w:b/>
          <w:bCs/>
          <w:snapToGrid w:val="0"/>
          <w:sz w:val="28"/>
          <w:szCs w:val="28"/>
        </w:rPr>
      </w:pPr>
      <w:r>
        <w:rPr>
          <w:b/>
          <w:bCs/>
          <w:snapToGrid w:val="0"/>
          <w:sz w:val="28"/>
          <w:szCs w:val="28"/>
        </w:rPr>
        <w:t>První den</w:t>
      </w:r>
    </w:p>
    <w:p w:rsidR="00A9430C" w:rsidRPr="008D4EDA" w:rsidRDefault="00A9430C" w:rsidP="00A9430C">
      <w:pPr>
        <w:jc w:val="both"/>
        <w:rPr>
          <w:snapToGrid w:val="0"/>
          <w:color w:val="FF0000"/>
        </w:rPr>
      </w:pPr>
      <w:r w:rsidRPr="008D4EDA">
        <w:rPr>
          <w:snapToGrid w:val="0"/>
          <w:color w:val="FF0000"/>
        </w:rPr>
        <w:t xml:space="preserve">„Na počátku stvořil Bůh nebe a zemi. Země byla pustá a prázdná a nad propastnou tůní byla tma. Ale nad vodami se vznášel duch Boží. I řekl Bůh; Budiž světlo!  A bylo světlo. Bůh viděl, že světlo je dobré a oddělil světlo od tmy. Světlo Bůh nazval dnem a tmu nocí. Byl večer a bylo jitro den první.“ </w:t>
      </w:r>
    </w:p>
    <w:p w:rsidR="00A9430C" w:rsidRDefault="00A9430C" w:rsidP="00A9430C">
      <w:pPr>
        <w:jc w:val="both"/>
        <w:rPr>
          <w:snapToGrid w:val="0"/>
        </w:rPr>
      </w:pPr>
      <w:r>
        <w:rPr>
          <w:snapToGrid w:val="0"/>
        </w:rPr>
        <w:t>V těchto slovech máme hledat symbolické probuzení Univerza. Nesmí</w:t>
      </w:r>
      <w:r>
        <w:rPr>
          <w:snapToGrid w:val="0"/>
        </w:rPr>
        <w:softHyphen/>
        <w:t>me se přitom nechat zmást použitou terminologií, ale vnímat duchovní obsah.</w:t>
      </w:r>
    </w:p>
    <w:p w:rsidR="00A9430C" w:rsidRDefault="00A9430C" w:rsidP="00A9430C">
      <w:pPr>
        <w:rPr>
          <w:snapToGrid w:val="0"/>
        </w:rPr>
      </w:pPr>
    </w:p>
    <w:p w:rsidR="00A9430C" w:rsidRDefault="00A9430C" w:rsidP="00A9430C">
      <w:pPr>
        <w:jc w:val="both"/>
        <w:rPr>
          <w:snapToGrid w:val="0"/>
        </w:rPr>
      </w:pPr>
      <w:r>
        <w:rPr>
          <w:snapToGrid w:val="0"/>
        </w:rPr>
        <w:t xml:space="preserve">Bůh, nebe a pustá země, temná tůně - představují Boha, Jeho prasvětlo a mrtvou hmotu. </w:t>
      </w:r>
    </w:p>
    <w:p w:rsidR="00A9430C" w:rsidRDefault="00A9430C" w:rsidP="00A9430C">
      <w:pPr>
        <w:jc w:val="both"/>
        <w:rPr>
          <w:snapToGrid w:val="0"/>
        </w:rPr>
      </w:pPr>
      <w:r>
        <w:rPr>
          <w:snapToGrid w:val="0"/>
        </w:rPr>
        <w:t>Bůh pravil: „Budiž svět</w:t>
      </w:r>
      <w:r>
        <w:rPr>
          <w:snapToGrid w:val="0"/>
        </w:rPr>
        <w:softHyphen/>
        <w:t>lo!“ a Univerzum bylo oživeno: Z prasvětla vzniklo životní svět</w:t>
      </w:r>
      <w:r>
        <w:rPr>
          <w:snapToGrid w:val="0"/>
        </w:rPr>
        <w:softHyphen/>
        <w:t>lo, z noci vznikl den. „Budiž světlo!“ se projevují v následují</w:t>
      </w:r>
      <w:r>
        <w:rPr>
          <w:snapToGrid w:val="0"/>
        </w:rPr>
        <w:softHyphen/>
        <w:t>cí dvojnosti: Noc a den, mrtvá hmota a probuzený oživený ves</w:t>
      </w:r>
      <w:r>
        <w:rPr>
          <w:snapToGrid w:val="0"/>
        </w:rPr>
        <w:softHyphen/>
        <w:t>mír, prasvětlo a životní světlo.</w:t>
      </w:r>
    </w:p>
    <w:p w:rsidR="00A9430C" w:rsidRDefault="00A9430C" w:rsidP="00A9430C">
      <w:pPr>
        <w:jc w:val="both"/>
        <w:rPr>
          <w:snapToGrid w:val="0"/>
        </w:rPr>
      </w:pPr>
      <w:r>
        <w:rPr>
          <w:snapToGrid w:val="0"/>
        </w:rPr>
        <w:t>První etapa - probuzení univerza</w:t>
      </w:r>
    </w:p>
    <w:p w:rsidR="00A9430C" w:rsidRDefault="00A9430C" w:rsidP="00A9430C">
      <w:pPr>
        <w:rPr>
          <w:snapToGrid w:val="0"/>
        </w:rPr>
      </w:pPr>
    </w:p>
    <w:p w:rsidR="00A9430C" w:rsidRDefault="00A9430C" w:rsidP="00A9430C">
      <w:pPr>
        <w:rPr>
          <w:snapToGrid w:val="0"/>
        </w:rPr>
      </w:pPr>
    </w:p>
    <w:p w:rsidR="00A9430C" w:rsidRDefault="00A9430C" w:rsidP="00A9430C">
      <w:pPr>
        <w:rPr>
          <w:b/>
          <w:bCs/>
          <w:snapToGrid w:val="0"/>
          <w:sz w:val="28"/>
          <w:szCs w:val="28"/>
        </w:rPr>
      </w:pPr>
      <w:r>
        <w:rPr>
          <w:b/>
          <w:bCs/>
          <w:snapToGrid w:val="0"/>
          <w:sz w:val="28"/>
          <w:szCs w:val="28"/>
        </w:rPr>
        <w:t>Druhý den</w:t>
      </w:r>
    </w:p>
    <w:p w:rsidR="00A9430C" w:rsidRPr="006D60E3" w:rsidRDefault="00A9430C" w:rsidP="00A9430C">
      <w:pPr>
        <w:jc w:val="both"/>
        <w:rPr>
          <w:snapToGrid w:val="0"/>
          <w:color w:val="FF0000"/>
        </w:rPr>
      </w:pPr>
      <w:r>
        <w:rPr>
          <w:snapToGrid w:val="0"/>
          <w:color w:val="FF0000"/>
        </w:rPr>
        <w:t>„I řekl Bůh: Buď</w:t>
      </w:r>
      <w:r w:rsidRPr="006D60E3">
        <w:rPr>
          <w:snapToGrid w:val="0"/>
          <w:color w:val="FF0000"/>
        </w:rPr>
        <w:t xml:space="preserve"> klenba uprostřed vod a odděluj vody od vod. Učinil klenbu a oddělil vody pod klenbou od vod nad klenbou. A stalo se tak. Klenbu Bůh nazval nebem. </w:t>
      </w:r>
      <w:r w:rsidRPr="008D4EDA">
        <w:rPr>
          <w:snapToGrid w:val="0"/>
          <w:color w:val="FF0000"/>
        </w:rPr>
        <w:t>Byl večer a bylo jitro, den druhý.</w:t>
      </w:r>
      <w:r w:rsidRPr="006D60E3">
        <w:rPr>
          <w:snapToGrid w:val="0"/>
          <w:color w:val="FF0000"/>
        </w:rPr>
        <w:t>“</w:t>
      </w:r>
    </w:p>
    <w:p w:rsidR="00A9430C" w:rsidRDefault="00A9430C" w:rsidP="00A9430C">
      <w:pPr>
        <w:jc w:val="both"/>
        <w:rPr>
          <w:snapToGrid w:val="0"/>
        </w:rPr>
      </w:pPr>
    </w:p>
    <w:p w:rsidR="00A9430C" w:rsidRDefault="00A9430C" w:rsidP="00A9430C">
      <w:pPr>
        <w:jc w:val="both"/>
        <w:rPr>
          <w:snapToGrid w:val="0"/>
        </w:rPr>
      </w:pPr>
      <w:r w:rsidRPr="005212C2">
        <w:rPr>
          <w:b/>
          <w:snapToGrid w:val="0"/>
        </w:rPr>
        <w:t>Nebeská</w:t>
      </w:r>
      <w:r>
        <w:rPr>
          <w:snapToGrid w:val="0"/>
        </w:rPr>
        <w:t xml:space="preserve"> klenba symbolizuje prasvětlo, vody jsou oživeným vesmírem, zahaleným prasvětlem. Symbolicky je tak zobra</w:t>
      </w:r>
      <w:r>
        <w:rPr>
          <w:snapToGrid w:val="0"/>
        </w:rPr>
        <w:softHyphen/>
        <w:t xml:space="preserve">zeno tvoření fluidních kapek - zárodků života. </w:t>
      </w:r>
    </w:p>
    <w:p w:rsidR="00A9430C" w:rsidRDefault="00A9430C" w:rsidP="00A9430C">
      <w:pPr>
        <w:jc w:val="both"/>
        <w:rPr>
          <w:snapToGrid w:val="0"/>
        </w:rPr>
      </w:pPr>
      <w:r>
        <w:rPr>
          <w:snapToGrid w:val="0"/>
        </w:rPr>
        <w:t>Pád prvotních pyšných bytostí lze hledat ve slovech: „a oddělil vody pod klenbou od vod nad klenbou.“ Oddělil síly protikladu od vod nad klenbou, od zákona, od neprovinilých bytostí.</w:t>
      </w:r>
      <w:r w:rsidRPr="00404BB3">
        <w:rPr>
          <w:snapToGrid w:val="0"/>
        </w:rPr>
        <w:t xml:space="preserve"> </w:t>
      </w:r>
      <w:r>
        <w:rPr>
          <w:snapToGrid w:val="0"/>
        </w:rPr>
        <w:t>Genesis nemluví o pádu prvotních bytostí, později však běžně užívá termín pokušitelé a démoni.</w:t>
      </w:r>
    </w:p>
    <w:p w:rsidR="00A9430C" w:rsidRDefault="00A9430C" w:rsidP="00A9430C">
      <w:pPr>
        <w:jc w:val="both"/>
        <w:rPr>
          <w:snapToGrid w:val="0"/>
        </w:rPr>
      </w:pPr>
      <w:r>
        <w:rPr>
          <w:snapToGrid w:val="0"/>
        </w:rPr>
        <w:t>Druhá etapa – pád prvorozenců</w:t>
      </w:r>
    </w:p>
    <w:p w:rsidR="00A9430C" w:rsidRDefault="00A9430C" w:rsidP="00A9430C">
      <w:pPr>
        <w:rPr>
          <w:snapToGrid w:val="0"/>
        </w:rPr>
      </w:pPr>
    </w:p>
    <w:p w:rsidR="00A9430C" w:rsidRDefault="00A9430C" w:rsidP="00A9430C">
      <w:pPr>
        <w:rPr>
          <w:b/>
          <w:bCs/>
          <w:snapToGrid w:val="0"/>
          <w:sz w:val="28"/>
          <w:szCs w:val="28"/>
        </w:rPr>
      </w:pPr>
      <w:r>
        <w:rPr>
          <w:b/>
          <w:bCs/>
          <w:snapToGrid w:val="0"/>
          <w:sz w:val="28"/>
          <w:szCs w:val="28"/>
        </w:rPr>
        <w:t>Třetí den</w:t>
      </w:r>
    </w:p>
    <w:p w:rsidR="00A9430C" w:rsidRPr="006D60E3" w:rsidRDefault="00A9430C" w:rsidP="00A9430C">
      <w:pPr>
        <w:jc w:val="both"/>
        <w:rPr>
          <w:snapToGrid w:val="0"/>
          <w:color w:val="FF0000"/>
        </w:rPr>
      </w:pPr>
      <w:r w:rsidRPr="006D60E3">
        <w:rPr>
          <w:snapToGrid w:val="0"/>
          <w:color w:val="FF0000"/>
        </w:rPr>
        <w:t xml:space="preserve">„I řekl Bůh: Nahromaďte se vody </w:t>
      </w:r>
      <w:r w:rsidRPr="005212C2">
        <w:rPr>
          <w:b/>
          <w:snapToGrid w:val="0"/>
          <w:color w:val="FF0000"/>
        </w:rPr>
        <w:t>pod nebem</w:t>
      </w:r>
      <w:r>
        <w:rPr>
          <w:snapToGrid w:val="0"/>
          <w:color w:val="FF0000"/>
        </w:rPr>
        <w:t xml:space="preserve"> na </w:t>
      </w:r>
      <w:r w:rsidRPr="005212C2">
        <w:rPr>
          <w:b/>
          <w:snapToGrid w:val="0"/>
          <w:color w:val="FF0000"/>
        </w:rPr>
        <w:t>jedno</w:t>
      </w:r>
      <w:r>
        <w:rPr>
          <w:snapToGrid w:val="0"/>
          <w:color w:val="FF0000"/>
        </w:rPr>
        <w:t xml:space="preserve"> místo a ukaž se souš</w:t>
      </w:r>
      <w:r w:rsidRPr="006D60E3">
        <w:rPr>
          <w:snapToGrid w:val="0"/>
          <w:color w:val="FF0000"/>
        </w:rPr>
        <w:t>!“</w:t>
      </w:r>
    </w:p>
    <w:p w:rsidR="00A9430C" w:rsidRDefault="00A9430C" w:rsidP="00A9430C">
      <w:pPr>
        <w:jc w:val="both"/>
        <w:rPr>
          <w:snapToGrid w:val="0"/>
        </w:rPr>
      </w:pPr>
      <w:r>
        <w:rPr>
          <w:snapToGrid w:val="0"/>
        </w:rPr>
        <w:t xml:space="preserve">Tak je symbolicky vyjádřena tvorba </w:t>
      </w:r>
      <w:r>
        <w:rPr>
          <w:noProof/>
          <w:snapToGrid w:val="0"/>
        </w:rPr>
        <w:t xml:space="preserve">prasluncí a jejich vývoje, </w:t>
      </w:r>
      <w:r>
        <w:rPr>
          <w:snapToGrid w:val="0"/>
        </w:rPr>
        <w:t>vylučování zárodků života, ochla</w:t>
      </w:r>
      <w:r>
        <w:rPr>
          <w:snapToGrid w:val="0"/>
        </w:rPr>
        <w:softHyphen/>
        <w:t xml:space="preserve">zování. </w:t>
      </w:r>
    </w:p>
    <w:p w:rsidR="00A9430C" w:rsidRDefault="00A9430C" w:rsidP="00A9430C">
      <w:pPr>
        <w:jc w:val="both"/>
        <w:rPr>
          <w:snapToGrid w:val="0"/>
        </w:rPr>
      </w:pPr>
      <w:r>
        <w:rPr>
          <w:snapToGrid w:val="0"/>
        </w:rPr>
        <w:t xml:space="preserve">Třetí etapa – Tvorba </w:t>
      </w:r>
      <w:proofErr w:type="spellStart"/>
      <w:r>
        <w:rPr>
          <w:snapToGrid w:val="0"/>
        </w:rPr>
        <w:t>Prasluncí</w:t>
      </w:r>
      <w:proofErr w:type="spellEnd"/>
    </w:p>
    <w:p w:rsidR="00A9430C" w:rsidRDefault="00A9430C" w:rsidP="00A9430C">
      <w:pPr>
        <w:rPr>
          <w:snapToGrid w:val="0"/>
        </w:rPr>
      </w:pPr>
    </w:p>
    <w:p w:rsidR="00A9430C" w:rsidRDefault="00A9430C" w:rsidP="00A9430C">
      <w:pPr>
        <w:rPr>
          <w:b/>
          <w:bCs/>
          <w:snapToGrid w:val="0"/>
          <w:sz w:val="28"/>
          <w:szCs w:val="28"/>
        </w:rPr>
      </w:pPr>
      <w:r>
        <w:rPr>
          <w:b/>
          <w:bCs/>
          <w:snapToGrid w:val="0"/>
          <w:sz w:val="28"/>
          <w:szCs w:val="28"/>
        </w:rPr>
        <w:t>Čtvrtý den</w:t>
      </w:r>
    </w:p>
    <w:p w:rsidR="00A9430C" w:rsidRPr="004E6B57" w:rsidRDefault="00A9430C" w:rsidP="00A9430C">
      <w:pPr>
        <w:jc w:val="both"/>
        <w:rPr>
          <w:snapToGrid w:val="0"/>
          <w:color w:val="FF0000"/>
        </w:rPr>
      </w:pPr>
      <w:r w:rsidRPr="006D60E3">
        <w:rPr>
          <w:snapToGrid w:val="0"/>
          <w:color w:val="FF0000"/>
        </w:rPr>
        <w:t>„I řekl Bůh: Bu</w:t>
      </w:r>
      <w:r>
        <w:rPr>
          <w:snapToGrid w:val="0"/>
          <w:color w:val="FF0000"/>
        </w:rPr>
        <w:t>ď</w:t>
      </w:r>
      <w:r w:rsidRPr="006D60E3">
        <w:rPr>
          <w:snapToGrid w:val="0"/>
          <w:color w:val="FF0000"/>
        </w:rPr>
        <w:t xml:space="preserve">te světla na nebeské klenbě, aby oddělovala den od noci. Budou na znamení </w:t>
      </w:r>
      <w:r w:rsidRPr="002F1752">
        <w:rPr>
          <w:snapToGrid w:val="0"/>
          <w:color w:val="FF0000"/>
        </w:rPr>
        <w:t xml:space="preserve">časů, dnů a let. A světla ať jsou na nebeské klenbě, aby svítila nad zemí. </w:t>
      </w:r>
      <w:r w:rsidRPr="004E6B57">
        <w:rPr>
          <w:snapToGrid w:val="0"/>
          <w:color w:val="FF0000"/>
        </w:rPr>
        <w:t>Učinil tedy Bůh větší světlo, aby vládlo ve dne, a menší světlo, aby vládlo v noci; učinil i hvězdy.“</w:t>
      </w:r>
    </w:p>
    <w:p w:rsidR="00A9430C" w:rsidRDefault="00A9430C" w:rsidP="00A9430C">
      <w:pPr>
        <w:jc w:val="both"/>
        <w:rPr>
          <w:snapToGrid w:val="0"/>
        </w:rPr>
      </w:pPr>
      <w:r>
        <w:rPr>
          <w:snapToGrid w:val="0"/>
        </w:rPr>
        <w:t>Protože se světy nevyvíjely ve stejném tempu ani časovém měřítku, existovala v této vývojové periodě velká a malá světla. Jejich velikost odpovídala současnému vývojo</w:t>
      </w:r>
      <w:r>
        <w:rPr>
          <w:snapToGrid w:val="0"/>
        </w:rPr>
        <w:softHyphen/>
        <w:t>vému stavu příslušných světů.</w:t>
      </w:r>
    </w:p>
    <w:p w:rsidR="00A9430C" w:rsidRDefault="00A9430C" w:rsidP="00A9430C">
      <w:pPr>
        <w:jc w:val="both"/>
        <w:rPr>
          <w:snapToGrid w:val="0"/>
        </w:rPr>
      </w:pPr>
      <w:r w:rsidRPr="00CB5D5E">
        <w:rPr>
          <w:snapToGrid w:val="0"/>
          <w:color w:val="FF0000"/>
        </w:rPr>
        <w:t>Země Modrá planeta – viděno hmotnýma očima. Ale až jednou opustíme hmotné tělo a zapojíme nehmotný duchovní zrak, zjistíme vlivem negativního myšlení většiny lidstva, že je Země obalena temný mentálním smogem a pro duchovní svět je tedy temným životním prostorem.</w:t>
      </w:r>
      <w:r>
        <w:rPr>
          <w:snapToGrid w:val="0"/>
        </w:rPr>
        <w:t xml:space="preserve"> Aha, teď rozumím termínu menší světlo</w:t>
      </w:r>
      <w:r>
        <w:rPr>
          <w:snapToGrid w:val="0"/>
        </w:rPr>
        <w:tab/>
      </w:r>
    </w:p>
    <w:p w:rsidR="00A9430C" w:rsidRDefault="00A9430C" w:rsidP="00A9430C">
      <w:pPr>
        <w:jc w:val="both"/>
        <w:rPr>
          <w:snapToGrid w:val="0"/>
        </w:rPr>
      </w:pPr>
      <w:r>
        <w:rPr>
          <w:snapToGrid w:val="0"/>
        </w:rPr>
        <w:lastRenderedPageBreak/>
        <w:t>Čtvrtý den – Tvorba slunečních stupňů</w:t>
      </w:r>
    </w:p>
    <w:p w:rsidR="00A9430C" w:rsidRDefault="00A9430C" w:rsidP="00A9430C">
      <w:pPr>
        <w:jc w:val="both"/>
        <w:rPr>
          <w:b/>
          <w:bCs/>
          <w:snapToGrid w:val="0"/>
          <w:sz w:val="28"/>
          <w:szCs w:val="28"/>
        </w:rPr>
      </w:pPr>
      <w:r>
        <w:rPr>
          <w:b/>
          <w:bCs/>
          <w:snapToGrid w:val="0"/>
          <w:sz w:val="28"/>
          <w:szCs w:val="28"/>
        </w:rPr>
        <w:t>Pátý den</w:t>
      </w:r>
    </w:p>
    <w:p w:rsidR="00A9430C" w:rsidRPr="003C4A4B" w:rsidRDefault="00A9430C" w:rsidP="00A9430C">
      <w:pPr>
        <w:rPr>
          <w:snapToGrid w:val="0"/>
          <w:color w:val="FF0000"/>
        </w:rPr>
      </w:pPr>
      <w:r w:rsidRPr="003C4A4B">
        <w:rPr>
          <w:snapToGrid w:val="0"/>
          <w:color w:val="FF0000"/>
        </w:rPr>
        <w:t>„Hemžete se vody živočišnou havětí a létavci, létejte nad zemí pod nebeskou klenbou. I stvořil Bůh veliké netvory a rozmanité druhy všelijakých hbitých živočichů, jimiž se zahemžily vody, stvořil i rozmanité druhy všelijakých okřídlených létavců.“</w:t>
      </w:r>
    </w:p>
    <w:p w:rsidR="00A9430C" w:rsidRDefault="00A9430C" w:rsidP="00A9430C">
      <w:pPr>
        <w:jc w:val="both"/>
        <w:rPr>
          <w:snapToGrid w:val="0"/>
        </w:rPr>
      </w:pPr>
      <w:r>
        <w:rPr>
          <w:snapToGrid w:val="0"/>
        </w:rPr>
        <w:t>Bůh stvořil vodní zvířata, velké obojživelníky, býložravce a ptáky, jak již bylo popsáno. 6:06</w:t>
      </w:r>
    </w:p>
    <w:p w:rsidR="00A9430C" w:rsidRPr="00CB5D5E" w:rsidRDefault="00A9430C" w:rsidP="00A9430C">
      <w:pPr>
        <w:jc w:val="both"/>
        <w:rPr>
          <w:snapToGrid w:val="0"/>
          <w:color w:val="FF0000"/>
        </w:rPr>
      </w:pPr>
      <w:r w:rsidRPr="00CB5D5E">
        <w:rPr>
          <w:snapToGrid w:val="0"/>
          <w:color w:val="FF0000"/>
        </w:rPr>
        <w:t>Jasně. A rostlinstvo už bylo</w:t>
      </w:r>
    </w:p>
    <w:p w:rsidR="00A9430C" w:rsidRDefault="00A9430C" w:rsidP="00A9430C">
      <w:pPr>
        <w:rPr>
          <w:snapToGrid w:val="0"/>
        </w:rPr>
      </w:pPr>
    </w:p>
    <w:p w:rsidR="00A9430C" w:rsidRDefault="00A9430C" w:rsidP="00A9430C">
      <w:pPr>
        <w:rPr>
          <w:snapToGrid w:val="0"/>
        </w:rPr>
      </w:pPr>
    </w:p>
    <w:p w:rsidR="00A9430C" w:rsidRDefault="00A9430C" w:rsidP="00A9430C">
      <w:pPr>
        <w:jc w:val="center"/>
        <w:rPr>
          <w:b/>
          <w:bCs/>
          <w:snapToGrid w:val="0"/>
          <w:sz w:val="28"/>
          <w:szCs w:val="28"/>
        </w:rPr>
      </w:pPr>
      <w:r>
        <w:rPr>
          <w:b/>
          <w:bCs/>
          <w:snapToGrid w:val="0"/>
          <w:sz w:val="28"/>
          <w:szCs w:val="28"/>
        </w:rPr>
        <w:t>Šestý den.</w:t>
      </w:r>
    </w:p>
    <w:p w:rsidR="00A9430C" w:rsidRPr="006D60E3" w:rsidRDefault="00A9430C" w:rsidP="00A9430C">
      <w:pPr>
        <w:jc w:val="both"/>
        <w:rPr>
          <w:snapToGrid w:val="0"/>
          <w:color w:val="FF0000"/>
        </w:rPr>
      </w:pPr>
      <w:r w:rsidRPr="006D60E3">
        <w:rPr>
          <w:snapToGrid w:val="0"/>
          <w:color w:val="FF0000"/>
        </w:rPr>
        <w:t>„I řekl Bůh: Učiňme člověka, aby byl naším obrazem a pod</w:t>
      </w:r>
      <w:r w:rsidRPr="006D60E3">
        <w:rPr>
          <w:snapToGrid w:val="0"/>
          <w:color w:val="FF0000"/>
        </w:rPr>
        <w:softHyphen/>
        <w:t>le naší podoby.“</w:t>
      </w:r>
    </w:p>
    <w:p w:rsidR="00A9430C" w:rsidRDefault="00A9430C" w:rsidP="00A9430C">
      <w:pPr>
        <w:jc w:val="both"/>
        <w:rPr>
          <w:snapToGrid w:val="0"/>
        </w:rPr>
      </w:pPr>
      <w:r>
        <w:rPr>
          <w:snapToGrid w:val="0"/>
        </w:rPr>
        <w:t>Pokračující činnost životního principu, pokračující evoluce, zahrnu</w:t>
      </w:r>
      <w:r>
        <w:rPr>
          <w:snapToGrid w:val="0"/>
        </w:rPr>
        <w:softHyphen/>
        <w:t>je i stvoření embryonálních bytostí, tedy nás</w:t>
      </w:r>
      <w:r>
        <w:rPr>
          <w:snapToGrid w:val="0"/>
        </w:rPr>
        <w:t>.</w:t>
      </w:r>
    </w:p>
    <w:p w:rsidR="00A9430C" w:rsidRPr="00CB5D5E" w:rsidRDefault="00A9430C" w:rsidP="00A9430C">
      <w:pPr>
        <w:jc w:val="both"/>
        <w:rPr>
          <w:snapToGrid w:val="0"/>
          <w:color w:val="FF0000"/>
        </w:rPr>
      </w:pPr>
      <w:bookmarkStart w:id="0" w:name="_GoBack"/>
      <w:bookmarkEnd w:id="0"/>
      <w:r w:rsidRPr="00CB5D5E">
        <w:rPr>
          <w:snapToGrid w:val="0"/>
          <w:color w:val="FF0000"/>
        </w:rPr>
        <w:t>Byli jsme stvoření ve druhé etapě jako bytosti, které měly překlenout propastný rozdíl mezi padlými a věrnými prvorozenými bytosti. My</w:t>
      </w:r>
      <w:r>
        <w:rPr>
          <w:snapToGrid w:val="0"/>
          <w:color w:val="FF0000"/>
        </w:rPr>
        <w:t>, lidé,</w:t>
      </w:r>
      <w:r w:rsidRPr="00CB5D5E">
        <w:rPr>
          <w:snapToGrid w:val="0"/>
          <w:color w:val="FF0000"/>
        </w:rPr>
        <w:t xml:space="preserve"> jsme tedy druhorození</w:t>
      </w:r>
      <w:r>
        <w:rPr>
          <w:snapToGrid w:val="0"/>
          <w:color w:val="FF0000"/>
        </w:rPr>
        <w:t xml:space="preserve"> a byli jsme stvořeni mnohem </w:t>
      </w:r>
      <w:proofErr w:type="spellStart"/>
      <w:r>
        <w:rPr>
          <w:snapToGrid w:val="0"/>
          <w:color w:val="FF0000"/>
        </w:rPr>
        <w:t>mnohem</w:t>
      </w:r>
      <w:proofErr w:type="spellEnd"/>
      <w:r>
        <w:rPr>
          <w:snapToGrid w:val="0"/>
          <w:color w:val="FF0000"/>
        </w:rPr>
        <w:t xml:space="preserve"> později</w:t>
      </w:r>
      <w:r w:rsidRPr="00CB5D5E">
        <w:rPr>
          <w:snapToGrid w:val="0"/>
          <w:color w:val="FF0000"/>
        </w:rPr>
        <w:t>.</w:t>
      </w:r>
    </w:p>
    <w:p w:rsidR="00A9430C" w:rsidRDefault="00A9430C" w:rsidP="00A9430C">
      <w:pPr>
        <w:jc w:val="both"/>
        <w:rPr>
          <w:snapToGrid w:val="0"/>
        </w:rPr>
      </w:pPr>
      <w:r>
        <w:rPr>
          <w:snapToGrid w:val="0"/>
        </w:rPr>
        <w:t>Můžeme tedy říci, že Genesis je náznakem tvo</w:t>
      </w:r>
      <w:r>
        <w:rPr>
          <w:snapToGrid w:val="0"/>
        </w:rPr>
        <w:softHyphen/>
        <w:t xml:space="preserve">ření, sahajícího až k pádu embryonálních bytostí. </w:t>
      </w:r>
    </w:p>
    <w:p w:rsidR="00A9430C" w:rsidRDefault="00A9430C" w:rsidP="00A9430C">
      <w:pPr>
        <w:jc w:val="center"/>
        <w:rPr>
          <w:snapToGrid w:val="0"/>
        </w:rPr>
      </w:pPr>
    </w:p>
    <w:p w:rsidR="00A9430C" w:rsidRDefault="00A9430C" w:rsidP="00A9430C">
      <w:pPr>
        <w:jc w:val="both"/>
        <w:rPr>
          <w:snapToGrid w:val="0"/>
          <w:color w:val="FF0000"/>
        </w:rPr>
      </w:pPr>
      <w:r>
        <w:rPr>
          <w:snapToGrid w:val="0"/>
        </w:rPr>
        <w:t xml:space="preserve"> </w:t>
      </w:r>
      <w:r w:rsidRPr="003C4A4B">
        <w:rPr>
          <w:snapToGrid w:val="0"/>
          <w:color w:val="FF0000"/>
        </w:rPr>
        <w:t>„</w:t>
      </w:r>
      <w:r w:rsidRPr="00C82DF3">
        <w:rPr>
          <w:snapToGrid w:val="0"/>
          <w:color w:val="FF0000"/>
        </w:rPr>
        <w:t xml:space="preserve">I uvedl Hospodin Bůh na člověka mrákotu, až usnul. Vzal jedno z jeho žeber a uzavřel to místo masem.“ </w:t>
      </w:r>
    </w:p>
    <w:p w:rsidR="00A9430C" w:rsidRDefault="00A9430C" w:rsidP="00A9430C">
      <w:pPr>
        <w:jc w:val="both"/>
        <w:rPr>
          <w:snapToGrid w:val="0"/>
        </w:rPr>
      </w:pPr>
      <w:r>
        <w:rPr>
          <w:snapToGrid w:val="0"/>
        </w:rPr>
        <w:t>Stvoření Evy z Adamova těla je symbolickým obrazem dua</w:t>
      </w:r>
      <w:r>
        <w:rPr>
          <w:snapToGrid w:val="0"/>
        </w:rPr>
        <w:softHyphen/>
        <w:t>lity. Dlouhý Adamův spánek před stvořením Evy byl procesem představujícím vroucí duální spojení. Adamovo probuzení a vnímání jeho průvodkyně je probuzením duálového vědo</w:t>
      </w:r>
      <w:r>
        <w:rPr>
          <w:snapToGrid w:val="0"/>
        </w:rPr>
        <w:softHyphen/>
        <w:t>mí, vědomí dvou v jednom.</w:t>
      </w:r>
    </w:p>
    <w:p w:rsidR="00A9430C" w:rsidRDefault="00A9430C" w:rsidP="00A9430C">
      <w:pPr>
        <w:jc w:val="both"/>
        <w:rPr>
          <w:snapToGrid w:val="0"/>
          <w:color w:val="FF0000"/>
        </w:rPr>
      </w:pPr>
      <w:r w:rsidRPr="003C4A4B">
        <w:rPr>
          <w:snapToGrid w:val="0"/>
          <w:color w:val="FF0000"/>
        </w:rPr>
        <w:t>„Z každého stromu zahrady smíš jíst.</w:t>
      </w:r>
      <w:r>
        <w:rPr>
          <w:snapToGrid w:val="0"/>
          <w:color w:val="FF0000"/>
        </w:rPr>
        <w:t xml:space="preserve"> </w:t>
      </w:r>
      <w:r w:rsidRPr="003C4A4B">
        <w:rPr>
          <w:snapToGrid w:val="0"/>
          <w:color w:val="FF0000"/>
        </w:rPr>
        <w:t>Ze stromu poznání dobrého a zlého však nejez. V den, kdy bys z něho pojedl, propadneš smrti.“</w:t>
      </w:r>
    </w:p>
    <w:p w:rsidR="00A9430C" w:rsidRDefault="00A9430C" w:rsidP="00A9430C">
      <w:pPr>
        <w:jc w:val="both"/>
        <w:rPr>
          <w:snapToGrid w:val="0"/>
          <w:color w:val="FF0000"/>
        </w:rPr>
      </w:pPr>
    </w:p>
    <w:p w:rsidR="00A9430C" w:rsidRDefault="00A9430C" w:rsidP="00A9430C">
      <w:pPr>
        <w:jc w:val="both"/>
        <w:rPr>
          <w:snapToGrid w:val="0"/>
        </w:rPr>
      </w:pPr>
      <w:r>
        <w:rPr>
          <w:snapToGrid w:val="0"/>
        </w:rPr>
        <w:t>Bůh nás, tedy tzv. embryonální bytosti, varoval před „stromem poznání“, před bytostmi protikladu, které jsme viděli v podsvětí. Současně jsme ale tehdy sly</w:t>
      </w:r>
      <w:r>
        <w:rPr>
          <w:snapToGrid w:val="0"/>
        </w:rPr>
        <w:softHyphen/>
        <w:t>šeli hlas cherubínů a archandělů, kteří varovali před blíz</w:t>
      </w:r>
      <w:r>
        <w:rPr>
          <w:snapToGrid w:val="0"/>
        </w:rPr>
        <w:softHyphen/>
        <w:t>kostí sil protikladu, přinášejícími duchovní letargii, přiná</w:t>
      </w:r>
      <w:r>
        <w:rPr>
          <w:snapToGrid w:val="0"/>
        </w:rPr>
        <w:softHyphen/>
        <w:t>šejícími smrt a převtělování. Obklopeny rájem a přírodním zákonem neměly embryonální bytosti přestoupit dané meze.</w:t>
      </w:r>
    </w:p>
    <w:p w:rsidR="00A9430C" w:rsidRDefault="00A9430C" w:rsidP="00A9430C">
      <w:pPr>
        <w:jc w:val="both"/>
        <w:rPr>
          <w:snapToGrid w:val="0"/>
        </w:rPr>
      </w:pPr>
    </w:p>
    <w:p w:rsidR="00A9430C" w:rsidRDefault="00A9430C" w:rsidP="00A9430C">
      <w:pPr>
        <w:jc w:val="both"/>
        <w:rPr>
          <w:snapToGrid w:val="0"/>
        </w:rPr>
      </w:pPr>
      <w:r>
        <w:rPr>
          <w:snapToGrid w:val="0"/>
        </w:rPr>
        <w:t>Nejprve se provinila přijímající část duálu (tzv. Eva) později i dávající část (Adam) čímž přijali elek</w:t>
      </w:r>
      <w:r>
        <w:rPr>
          <w:snapToGrid w:val="0"/>
        </w:rPr>
        <w:softHyphen/>
        <w:t>trický podíl protikladných sil. To způsobilo rozštěpení duálu a vyvolalo vývoj smyslnosti.</w:t>
      </w:r>
    </w:p>
    <w:p w:rsidR="00A9430C" w:rsidRDefault="00A9430C" w:rsidP="00A9430C">
      <w:pPr>
        <w:jc w:val="both"/>
        <w:rPr>
          <w:snapToGrid w:val="0"/>
        </w:rPr>
      </w:pPr>
    </w:p>
    <w:p w:rsidR="00A9430C" w:rsidRDefault="00A9430C" w:rsidP="00A9430C">
      <w:pPr>
        <w:jc w:val="both"/>
        <w:rPr>
          <w:snapToGrid w:val="0"/>
        </w:rPr>
      </w:pPr>
      <w:r>
        <w:rPr>
          <w:snapToGrid w:val="0"/>
        </w:rPr>
        <w:t>Adam a Eva poznali stud, protože smyslné bytosti jim přine</w:t>
      </w:r>
      <w:r>
        <w:rPr>
          <w:snapToGrid w:val="0"/>
        </w:rPr>
        <w:softHyphen/>
        <w:t>sly vědomí nahoty. Snažili se ji zakrýt hmotnějšími fluidy. To je symbolicky vyjádřeno zakrýváním tělesných orgánů fíko</w:t>
      </w:r>
      <w:r>
        <w:rPr>
          <w:snapToGrid w:val="0"/>
        </w:rPr>
        <w:softHyphen/>
        <w:t xml:space="preserve">vým listem. </w:t>
      </w:r>
    </w:p>
    <w:p w:rsidR="00A9430C" w:rsidRDefault="00A9430C" w:rsidP="00A9430C">
      <w:pPr>
        <w:jc w:val="both"/>
        <w:rPr>
          <w:snapToGrid w:val="0"/>
        </w:rPr>
      </w:pPr>
      <w:r>
        <w:rPr>
          <w:snapToGrid w:val="0"/>
        </w:rPr>
        <w:t>Jak píše Bible, Adam a Eva byli vyhnáni z ráje an</w:t>
      </w:r>
      <w:r>
        <w:rPr>
          <w:snapToGrid w:val="0"/>
        </w:rPr>
        <w:softHyphen/>
        <w:t xml:space="preserve">dělem. </w:t>
      </w:r>
    </w:p>
    <w:p w:rsidR="00A9430C" w:rsidRDefault="00A9430C" w:rsidP="00A9430C">
      <w:pPr>
        <w:jc w:val="both"/>
        <w:rPr>
          <w:snapToGrid w:val="0"/>
        </w:rPr>
      </w:pPr>
      <w:r>
        <w:rPr>
          <w:snapToGrid w:val="0"/>
        </w:rPr>
        <w:t>Čisté duchovní bytosti se koncentrovaly ve sluncích druhého řádu a vylučovaly vše, co odporovalo zákonu. Zatra</w:t>
      </w:r>
      <w:r>
        <w:rPr>
          <w:snapToGrid w:val="0"/>
        </w:rPr>
        <w:softHyphen/>
        <w:t>cení hada, odsouzení Adama a Evy, představuje hlubokou ale</w:t>
      </w:r>
      <w:r>
        <w:rPr>
          <w:snapToGrid w:val="0"/>
        </w:rPr>
        <w:softHyphen/>
        <w:t>gorickou pravdu. Had zde symbolizuje démony, kteří pádem embryí nesmírně zatížili své svědomí. Od tohoto okamžiku byli vypuzeni do nejspodnějších materiálních světů.</w:t>
      </w:r>
    </w:p>
    <w:p w:rsidR="00A9430C" w:rsidRDefault="00A9430C" w:rsidP="00A9430C"/>
    <w:p w:rsidR="00A9430C" w:rsidRDefault="00A9430C" w:rsidP="00A9430C">
      <w:r>
        <w:t>Zdroj Tajemství kosmu str. 82</w:t>
      </w:r>
    </w:p>
    <w:p w:rsidR="001020F1" w:rsidRPr="00A9430C" w:rsidRDefault="001020F1" w:rsidP="00A9430C"/>
    <w:sectPr w:rsidR="001020F1" w:rsidRPr="00A943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9F3619"/>
    <w:multiLevelType w:val="hybridMultilevel"/>
    <w:tmpl w:val="E5407348"/>
    <w:lvl w:ilvl="0" w:tplc="B172DEF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4B3"/>
    <w:rsid w:val="001020F1"/>
    <w:rsid w:val="001F36EF"/>
    <w:rsid w:val="002B0746"/>
    <w:rsid w:val="002F7F10"/>
    <w:rsid w:val="005A74B3"/>
    <w:rsid w:val="008C2F14"/>
    <w:rsid w:val="00A13000"/>
    <w:rsid w:val="00A9430C"/>
    <w:rsid w:val="00AA54A6"/>
    <w:rsid w:val="00AD0E02"/>
    <w:rsid w:val="00B11220"/>
    <w:rsid w:val="00BE7EBD"/>
    <w:rsid w:val="00CF7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E72381-46F0-4C27-986F-4A556B32D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C2F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5A74B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qFormat/>
    <w:rsid w:val="008C2F1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E7EB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5A74B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rsid w:val="008C2F14"/>
    <w:rPr>
      <w:rFonts w:ascii="Arial" w:eastAsia="Times New Roman" w:hAnsi="Arial" w:cs="Arial"/>
      <w:b/>
      <w:bCs/>
      <w:i/>
      <w:iCs/>
      <w:sz w:val="28"/>
      <w:szCs w:val="28"/>
      <w:lang w:eastAsia="cs-CZ"/>
    </w:rPr>
  </w:style>
  <w:style w:type="paragraph" w:styleId="Odstavecseseznamem">
    <w:name w:val="List Paragraph"/>
    <w:basedOn w:val="Normln"/>
    <w:uiPriority w:val="34"/>
    <w:qFormat/>
    <w:rsid w:val="008C2F14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1020F1"/>
    <w:rPr>
      <w:color w:val="0000FF"/>
      <w:u w:val="single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E7EBD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15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0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744</Words>
  <Characters>4390</Characters>
  <Application>Microsoft Office Word</Application>
  <DocSecurity>0</DocSecurity>
  <Lines>36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10</cp:revision>
  <dcterms:created xsi:type="dcterms:W3CDTF">2015-11-12T09:11:00Z</dcterms:created>
  <dcterms:modified xsi:type="dcterms:W3CDTF">2016-02-11T11:47:00Z</dcterms:modified>
</cp:coreProperties>
</file>